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3DAB" w:rsidRPr="00E573EF" w:rsidRDefault="00643DAB" w:rsidP="00E573EF">
      <w:pPr>
        <w:jc w:val="both"/>
        <w:rPr>
          <w:rFonts w:ascii="Times New Roman" w:hAnsi="Times New Roman" w:cs="Times New Roman"/>
          <w:b/>
          <w:sz w:val="24"/>
          <w:szCs w:val="24"/>
        </w:rPr>
      </w:pPr>
      <w:r w:rsidRPr="00E573EF">
        <w:rPr>
          <w:rFonts w:ascii="Times New Roman" w:hAnsi="Times New Roman" w:cs="Times New Roman"/>
          <w:b/>
          <w:sz w:val="24"/>
          <w:szCs w:val="24"/>
        </w:rPr>
        <w:t>SAĞLIK ÇALIŞANLARINA ÖDENEN SABİT EK ÖDEMEDEN KESİLEN GELİR VERGİSİ HAKKINDA</w:t>
      </w:r>
    </w:p>
    <w:p w:rsidR="00643DAB" w:rsidRPr="00E573EF" w:rsidRDefault="00643DAB" w:rsidP="00E573EF">
      <w:pPr>
        <w:jc w:val="both"/>
        <w:rPr>
          <w:rFonts w:ascii="Times New Roman" w:hAnsi="Times New Roman" w:cs="Times New Roman"/>
          <w:sz w:val="24"/>
          <w:szCs w:val="24"/>
        </w:rPr>
      </w:pPr>
    </w:p>
    <w:p w:rsidR="00643DAB" w:rsidRPr="00E573EF" w:rsidRDefault="00E573EF" w:rsidP="00E573EF">
      <w:pPr>
        <w:jc w:val="both"/>
        <w:rPr>
          <w:rFonts w:ascii="Times New Roman" w:hAnsi="Times New Roman" w:cs="Times New Roman"/>
          <w:sz w:val="24"/>
          <w:szCs w:val="24"/>
        </w:rPr>
      </w:pPr>
      <w:r>
        <w:rPr>
          <w:rFonts w:ascii="Times New Roman" w:hAnsi="Times New Roman" w:cs="Times New Roman"/>
          <w:sz w:val="24"/>
          <w:szCs w:val="24"/>
        </w:rPr>
        <w:t>**** MADDE 11. – ‘’</w:t>
      </w:r>
      <w:r w:rsidR="00643DAB" w:rsidRPr="00E573EF">
        <w:rPr>
          <w:rFonts w:ascii="Times New Roman" w:hAnsi="Times New Roman" w:cs="Times New Roman"/>
          <w:sz w:val="24"/>
          <w:szCs w:val="24"/>
        </w:rPr>
        <w:t>Anayasa hükümleri, yasama, yürütme ve yargı organlarını, idare makamlarını ve diğer kuruluş ve kişileri bağlayan temel hukuk kurallarıdır. Kanu</w:t>
      </w:r>
      <w:r>
        <w:rPr>
          <w:rFonts w:ascii="Times New Roman" w:hAnsi="Times New Roman" w:cs="Times New Roman"/>
          <w:sz w:val="24"/>
          <w:szCs w:val="24"/>
        </w:rPr>
        <w:t>nlar Anayasaya aykırı olamaz ’’</w:t>
      </w:r>
      <w:r w:rsidR="00643DAB" w:rsidRPr="00E573EF">
        <w:rPr>
          <w:rFonts w:ascii="Times New Roman" w:hAnsi="Times New Roman" w:cs="Times New Roman"/>
          <w:sz w:val="24"/>
          <w:szCs w:val="24"/>
        </w:rPr>
        <w:t>denmektedir. Buna göre; 375 sayılı KHK kapsamında Sağlık Bakanlığı Personeli ve ilgili Kanun Hükmünde Kararnamede adı geçen diğer bazı kurum personeline ‘’EK ÖDEME’’ adı altında ‘’DENGE TAZMİNATI’’ ödemesi yapılmaktadır.</w:t>
      </w:r>
    </w:p>
    <w:p w:rsidR="00643DAB" w:rsidRPr="00E573EF" w:rsidRDefault="00643DAB" w:rsidP="00E573EF">
      <w:pPr>
        <w:jc w:val="both"/>
        <w:rPr>
          <w:rFonts w:ascii="Times New Roman" w:hAnsi="Times New Roman" w:cs="Times New Roman"/>
          <w:sz w:val="24"/>
          <w:szCs w:val="24"/>
        </w:rPr>
      </w:pPr>
      <w:r w:rsidRPr="00E573EF">
        <w:rPr>
          <w:rFonts w:ascii="Times New Roman" w:hAnsi="Times New Roman" w:cs="Times New Roman"/>
          <w:sz w:val="24"/>
          <w:szCs w:val="24"/>
        </w:rPr>
        <w:t>–Bu ücret ödenirken Kararnamede adı geçen Sağlık Bakanlığı dışındaki diğer kurum çalışanlarından sadece damga vergisi kesintisi yapılırken Sağlık Bakanlığı personelinden damga vergisi ile birlikte gelir vergisi kesilmesi sağlık çalışanını ekonomik olarak mağdur etmektedir.</w:t>
      </w:r>
      <w:r w:rsidR="00E573EF">
        <w:rPr>
          <w:rFonts w:ascii="Times New Roman" w:hAnsi="Times New Roman" w:cs="Times New Roman"/>
          <w:sz w:val="24"/>
          <w:szCs w:val="24"/>
        </w:rPr>
        <w:t xml:space="preserve"> </w:t>
      </w:r>
      <w:r w:rsidRPr="00E573EF">
        <w:rPr>
          <w:rFonts w:ascii="Times New Roman" w:hAnsi="Times New Roman" w:cs="Times New Roman"/>
          <w:sz w:val="24"/>
          <w:szCs w:val="24"/>
        </w:rPr>
        <w:t>Bu durum Anayasamızın 73.maddesine aykırılık göstermektedir. (MADDE 73.-Herkes, kamu giderlerini karşılamak üzere, mali gücüne göre, vergi ödemekle yükümlüdür. Vergi yükünün adaletli ve dengeli dağılımı, maliye politikasının sosyal amacıdır.)</w:t>
      </w:r>
    </w:p>
    <w:p w:rsidR="00643DAB" w:rsidRPr="00E573EF" w:rsidRDefault="00643DAB" w:rsidP="00E573EF">
      <w:pPr>
        <w:jc w:val="both"/>
        <w:rPr>
          <w:rFonts w:ascii="Times New Roman" w:hAnsi="Times New Roman" w:cs="Times New Roman"/>
          <w:sz w:val="24"/>
          <w:szCs w:val="24"/>
        </w:rPr>
      </w:pPr>
      <w:r w:rsidRPr="00E573EF">
        <w:rPr>
          <w:rFonts w:ascii="Times New Roman" w:hAnsi="Times New Roman" w:cs="Times New Roman"/>
          <w:sz w:val="24"/>
          <w:szCs w:val="24"/>
        </w:rPr>
        <w:t xml:space="preserve">**** ‘’ 375 sayılı KHK‘’ ile ödenen denge tazminatı brüt miktarı yıllık süregelen Gelir Vergisi Matrahına eklendiği için sağlık personelinin diğer kamu çalışanlarından daha az temel maaş almalarına karşın %20 ve %27 gelir vergisi oranları ile daha erken aylarda karşılaşmaları sonucunu doğurmaktadır. Bu durum </w:t>
      </w:r>
      <w:proofErr w:type="spellStart"/>
      <w:r w:rsidRPr="00E573EF">
        <w:rPr>
          <w:rFonts w:ascii="Times New Roman" w:hAnsi="Times New Roman" w:cs="Times New Roman"/>
          <w:sz w:val="24"/>
          <w:szCs w:val="24"/>
        </w:rPr>
        <w:t>pandemi</w:t>
      </w:r>
      <w:proofErr w:type="spellEnd"/>
      <w:r w:rsidRPr="00E573EF">
        <w:rPr>
          <w:rFonts w:ascii="Times New Roman" w:hAnsi="Times New Roman" w:cs="Times New Roman"/>
          <w:sz w:val="24"/>
          <w:szCs w:val="24"/>
        </w:rPr>
        <w:t xml:space="preserve"> sürecinin bütün yükünü çeken ve kendileriyle gurur duyulan sağlık çalışanlarının ekonomik anlamda mağduriyetine yol açmaktadır.</w:t>
      </w:r>
    </w:p>
    <w:p w:rsidR="00643DAB" w:rsidRPr="00E573EF" w:rsidRDefault="00643DAB" w:rsidP="00E573EF">
      <w:pPr>
        <w:jc w:val="both"/>
        <w:rPr>
          <w:rFonts w:ascii="Times New Roman" w:hAnsi="Times New Roman" w:cs="Times New Roman"/>
          <w:sz w:val="24"/>
          <w:szCs w:val="24"/>
        </w:rPr>
      </w:pPr>
      <w:r w:rsidRPr="00E573EF">
        <w:rPr>
          <w:rFonts w:ascii="Times New Roman" w:hAnsi="Times New Roman" w:cs="Times New Roman"/>
          <w:sz w:val="24"/>
          <w:szCs w:val="24"/>
        </w:rPr>
        <w:t>— Yine anayasamızın 73. Maddesinde; ‘’ MADDE 73.– Vergi, resim, harç ve benzeri mali yükümlülüklerin muaflık, istisnalar ve indirimleriyle oranlarına ilişkin hükümlerin de kanunun belirttiği yukarı ve aşağı sınırlar içinde değişiklik yapmak yetkisi</w:t>
      </w:r>
      <w:r w:rsidR="00E573EF">
        <w:rPr>
          <w:rFonts w:ascii="Times New Roman" w:hAnsi="Times New Roman" w:cs="Times New Roman"/>
          <w:sz w:val="24"/>
          <w:szCs w:val="24"/>
        </w:rPr>
        <w:t xml:space="preserve"> Cumhurbaşkanına verilebilir…’’</w:t>
      </w:r>
      <w:r w:rsidRPr="00E573EF">
        <w:rPr>
          <w:rFonts w:ascii="Times New Roman" w:hAnsi="Times New Roman" w:cs="Times New Roman"/>
          <w:sz w:val="24"/>
          <w:szCs w:val="24"/>
        </w:rPr>
        <w:t>denilmektedir.</w:t>
      </w:r>
    </w:p>
    <w:p w:rsidR="00643DAB" w:rsidRPr="00E573EF" w:rsidRDefault="00643DAB" w:rsidP="00E573EF">
      <w:pPr>
        <w:jc w:val="both"/>
        <w:rPr>
          <w:rFonts w:ascii="Times New Roman" w:hAnsi="Times New Roman" w:cs="Times New Roman"/>
          <w:sz w:val="24"/>
          <w:szCs w:val="24"/>
        </w:rPr>
      </w:pPr>
      <w:r w:rsidRPr="00E573EF">
        <w:rPr>
          <w:rFonts w:ascii="Times New Roman" w:hAnsi="Times New Roman" w:cs="Times New Roman"/>
          <w:sz w:val="24"/>
          <w:szCs w:val="24"/>
        </w:rPr>
        <w:t>— Buna göre; uluslararası alanda gurur kaynağımız olan nitelikli sağlık çalışanlarımızın ekonomik olarak kısmen de olsa rahatlamaları için ilgili anayasa maddesindeki muafiyet koşullarının sağlanması için girişimler gerekmektedir.</w:t>
      </w:r>
    </w:p>
    <w:p w:rsidR="00643DAB" w:rsidRPr="00E573EF" w:rsidRDefault="00643DAB" w:rsidP="00E573EF">
      <w:pPr>
        <w:jc w:val="both"/>
        <w:rPr>
          <w:rFonts w:ascii="Times New Roman" w:hAnsi="Times New Roman" w:cs="Times New Roman"/>
          <w:sz w:val="24"/>
          <w:szCs w:val="24"/>
        </w:rPr>
      </w:pPr>
      <w:r w:rsidRPr="00E573EF">
        <w:rPr>
          <w:rFonts w:ascii="Times New Roman" w:hAnsi="Times New Roman" w:cs="Times New Roman"/>
          <w:sz w:val="24"/>
          <w:szCs w:val="24"/>
        </w:rPr>
        <w:t>**** Aynı zamanda sağlık çalışanına ‘’375 sayılı KHK ‘’ ile ‘’Denge Tazminatı’’ adı altında ödenen net miktarı değiştirmez iken gelir vergisinden dolayı brüt miktar yükseldiği için sağlık çalışanına ‘’Performans Ödemesi’’ adı altında yapılan ödeme hesaplanırken denge tazminatı mahsuplaşma miktarını da yükselttiği için personele ödenmesi muhtemel performans ödeme miktarı düşme</w:t>
      </w:r>
      <w:r w:rsidR="00E573EF">
        <w:rPr>
          <w:rFonts w:ascii="Times New Roman" w:hAnsi="Times New Roman" w:cs="Times New Roman"/>
          <w:sz w:val="24"/>
          <w:szCs w:val="24"/>
        </w:rPr>
        <w:t xml:space="preserve">ktedir ya da hiç ödenmemektedir. </w:t>
      </w:r>
      <w:r w:rsidRPr="00E573EF">
        <w:rPr>
          <w:rFonts w:ascii="Times New Roman" w:hAnsi="Times New Roman" w:cs="Times New Roman"/>
          <w:sz w:val="24"/>
          <w:szCs w:val="24"/>
        </w:rPr>
        <w:t xml:space="preserve"> Bu mağduriyet giderilmelidir.</w:t>
      </w:r>
    </w:p>
    <w:p w:rsidR="00643DAB" w:rsidRPr="00E573EF" w:rsidRDefault="00643DAB" w:rsidP="00E573EF">
      <w:pPr>
        <w:jc w:val="both"/>
        <w:rPr>
          <w:rFonts w:ascii="Times New Roman" w:hAnsi="Times New Roman" w:cs="Times New Roman"/>
          <w:sz w:val="24"/>
          <w:szCs w:val="24"/>
        </w:rPr>
      </w:pPr>
      <w:r w:rsidRPr="00E573EF">
        <w:rPr>
          <w:rFonts w:ascii="Times New Roman" w:hAnsi="Times New Roman" w:cs="Times New Roman"/>
          <w:sz w:val="24"/>
          <w:szCs w:val="24"/>
        </w:rPr>
        <w:t>**** Sağlık Çalışanına ‘’375 sayılı KHK’’ ile denge tazminatı adı altın</w:t>
      </w:r>
      <w:r w:rsidR="00E573EF">
        <w:rPr>
          <w:rFonts w:ascii="Times New Roman" w:hAnsi="Times New Roman" w:cs="Times New Roman"/>
          <w:sz w:val="24"/>
          <w:szCs w:val="24"/>
        </w:rPr>
        <w:t xml:space="preserve">da yapılan ödemenin Genel </w:t>
      </w:r>
      <w:proofErr w:type="spellStart"/>
      <w:r w:rsidR="00E573EF">
        <w:rPr>
          <w:rFonts w:ascii="Times New Roman" w:hAnsi="Times New Roman" w:cs="Times New Roman"/>
          <w:sz w:val="24"/>
          <w:szCs w:val="24"/>
        </w:rPr>
        <w:t>Bütçe’</w:t>
      </w:r>
      <w:r w:rsidRPr="00E573EF">
        <w:rPr>
          <w:rFonts w:ascii="Times New Roman" w:hAnsi="Times New Roman" w:cs="Times New Roman"/>
          <w:sz w:val="24"/>
          <w:szCs w:val="24"/>
        </w:rPr>
        <w:t>den</w:t>
      </w:r>
      <w:proofErr w:type="spellEnd"/>
      <w:r w:rsidRPr="00E573EF">
        <w:rPr>
          <w:rFonts w:ascii="Times New Roman" w:hAnsi="Times New Roman" w:cs="Times New Roman"/>
          <w:sz w:val="24"/>
          <w:szCs w:val="24"/>
        </w:rPr>
        <w:t xml:space="preserve"> değil Hastanelerin ve Sağlık Kurumlarının Döner Sermaye Bütçesinden ödendiği bilinmektedir.</w:t>
      </w:r>
    </w:p>
    <w:p w:rsidR="00643DAB" w:rsidRPr="00E573EF" w:rsidRDefault="00643DAB" w:rsidP="00E573EF">
      <w:pPr>
        <w:jc w:val="both"/>
        <w:rPr>
          <w:rFonts w:ascii="Times New Roman" w:hAnsi="Times New Roman" w:cs="Times New Roman"/>
          <w:sz w:val="24"/>
          <w:szCs w:val="24"/>
        </w:rPr>
      </w:pPr>
      <w:r w:rsidRPr="00E573EF">
        <w:rPr>
          <w:rFonts w:ascii="Times New Roman" w:hAnsi="Times New Roman" w:cs="Times New Roman"/>
          <w:sz w:val="24"/>
          <w:szCs w:val="24"/>
        </w:rPr>
        <w:t>— İlgili KHK’nın düzenlenip- gerekirse kaldırılıp- Sağlık Çalışanının temel maaşının yoksulluk sınırının üstünde olmak kaydıyla ve emekli ikramiyeleri ile emekli maaşlarına da yansıyacak şekilde ‘’</w:t>
      </w:r>
      <w:r w:rsidR="00110CC5">
        <w:rPr>
          <w:rFonts w:ascii="Times New Roman" w:hAnsi="Times New Roman" w:cs="Times New Roman"/>
          <w:sz w:val="24"/>
          <w:szCs w:val="24"/>
        </w:rPr>
        <w:t xml:space="preserve">Tek Kalemde’’ ve ‘’Genel </w:t>
      </w:r>
      <w:proofErr w:type="spellStart"/>
      <w:r w:rsidR="00110CC5">
        <w:rPr>
          <w:rFonts w:ascii="Times New Roman" w:hAnsi="Times New Roman" w:cs="Times New Roman"/>
          <w:sz w:val="24"/>
          <w:szCs w:val="24"/>
        </w:rPr>
        <w:t>Bütçe</w:t>
      </w:r>
      <w:r w:rsidR="00E573EF">
        <w:rPr>
          <w:rFonts w:ascii="Times New Roman" w:hAnsi="Times New Roman" w:cs="Times New Roman"/>
          <w:sz w:val="24"/>
          <w:szCs w:val="24"/>
        </w:rPr>
        <w:t>’</w:t>
      </w:r>
      <w:r w:rsidRPr="00E573EF">
        <w:rPr>
          <w:rFonts w:ascii="Times New Roman" w:hAnsi="Times New Roman" w:cs="Times New Roman"/>
          <w:sz w:val="24"/>
          <w:szCs w:val="24"/>
        </w:rPr>
        <w:t>den</w:t>
      </w:r>
      <w:proofErr w:type="spellEnd"/>
      <w:r w:rsidRPr="00E573EF">
        <w:rPr>
          <w:rFonts w:ascii="Times New Roman" w:hAnsi="Times New Roman" w:cs="Times New Roman"/>
          <w:sz w:val="24"/>
          <w:szCs w:val="24"/>
        </w:rPr>
        <w:t>’’ ödenmesi için yeniden gözden geçirilmesi bakanlığınız tarafından gündeme getirilmelidir.</w:t>
      </w:r>
    </w:p>
    <w:p w:rsidR="0097610E" w:rsidRPr="00E573EF" w:rsidRDefault="00643DAB" w:rsidP="00E573EF">
      <w:pPr>
        <w:jc w:val="both"/>
        <w:rPr>
          <w:rFonts w:ascii="Times New Roman" w:hAnsi="Times New Roman" w:cs="Times New Roman"/>
          <w:sz w:val="24"/>
          <w:szCs w:val="24"/>
        </w:rPr>
      </w:pPr>
      <w:r w:rsidRPr="00E573EF">
        <w:rPr>
          <w:rFonts w:ascii="Times New Roman" w:hAnsi="Times New Roman" w:cs="Times New Roman"/>
          <w:sz w:val="24"/>
          <w:szCs w:val="24"/>
        </w:rPr>
        <w:t>NOT: Sağlık Çalışanlarından derlenen ‘’Ocak ve Kasım Ayı Bordroları’’ aşağıda verilmiştir. Bu bordroların aylar arasındaki maaş farklılıkları ve gelir vergisi kesintileri açısından incelenmesini özellikle rica ederiz.</w:t>
      </w:r>
    </w:p>
    <w:sectPr w:rsidR="0097610E" w:rsidRPr="00E57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DAB"/>
    <w:rsid w:val="00110CC5"/>
    <w:rsid w:val="001A6CE9"/>
    <w:rsid w:val="00643DAB"/>
    <w:rsid w:val="0097610E"/>
    <w:rsid w:val="00C75524"/>
    <w:rsid w:val="00E573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1C540-4A14-414A-8E4B-66241075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2691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alinvealya</dc:creator>
  <cp:keywords/>
  <dc:description/>
  <cp:lastModifiedBy>Ayten ÇİÇEK</cp:lastModifiedBy>
  <cp:revision>2</cp:revision>
  <dcterms:created xsi:type="dcterms:W3CDTF">2021-02-21T15:21:00Z</dcterms:created>
  <dcterms:modified xsi:type="dcterms:W3CDTF">2021-02-21T15:21:00Z</dcterms:modified>
</cp:coreProperties>
</file>